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after="0" w:line="570" w:lineRule="exact"/>
        <w:jc w:val="both"/>
        <w:outlineLvl w:val="9"/>
        <w:rPr>
          <w:rFonts w:ascii="Times New Roman" w:hAnsi="黑体" w:eastAsia="方正小标宋简体"/>
          <w:color w:val="auto"/>
          <w:sz w:val="44"/>
        </w:rPr>
      </w:pPr>
      <w:bookmarkStart w:id="0" w:name="bookmark28"/>
      <w:bookmarkStart w:id="1" w:name="bookmark27"/>
      <w:bookmarkStart w:id="2" w:name="bookmark26"/>
      <w:r>
        <w:rPr>
          <w:rFonts w:hint="eastAsia" w:ascii="黑体" w:hAnsi="黑体" w:eastAsia="黑体"/>
          <w:color w:val="auto"/>
          <w:sz w:val="32"/>
        </w:rPr>
        <w:t>附件</w:t>
      </w:r>
    </w:p>
    <w:p>
      <w:pPr>
        <w:pStyle w:val="11"/>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四十三</w:t>
      </w:r>
      <w:r>
        <w:rPr>
          <w:rFonts w:ascii="Times New Roman" w:eastAsia="方正小标宋简体"/>
          <w:color w:val="39413F"/>
          <w:sz w:val="44"/>
        </w:rPr>
        <w:t>项</w:t>
      </w:r>
    </w:p>
    <w:p>
      <w:pPr>
        <w:pStyle w:val="11"/>
        <w:keepNext/>
        <w:keepLines/>
        <w:spacing w:after="0" w:line="640" w:lineRule="exact"/>
        <w:outlineLvl w:val="0"/>
        <w:rPr>
          <w:rFonts w:ascii="Times New Roman" w:eastAsia="方正小标宋简体"/>
          <w:sz w:val="44"/>
          <w:lang w:val="en-US" w:eastAsia="zh-CN"/>
        </w:rPr>
      </w:pPr>
      <w:r>
        <w:rPr>
          <w:rFonts w:ascii="Times New Roman" w:eastAsia="方正小标宋简体"/>
          <w:color w:val="39413F"/>
          <w:sz w:val="44"/>
        </w:rPr>
        <w:t>整改任务完成情况表</w:t>
      </w:r>
      <w:bookmarkEnd w:id="0"/>
      <w:bookmarkEnd w:id="1"/>
      <w:bookmarkEnd w:id="2"/>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FFFFFF"/>
            <w:vAlign w:val="center"/>
          </w:tcPr>
          <w:p>
            <w:pPr>
              <w:spacing w:line="570" w:lineRule="exact"/>
              <w:ind w:firstLine="632" w:firstLineChars="200"/>
              <w:jc w:val="both"/>
              <w:rPr>
                <w:rFonts w:ascii="仿宋_GB2312" w:hAnsi="仿宋_GB2312" w:eastAsia="仿宋_GB2312" w:cs="仿宋_GB2312"/>
                <w:szCs w:val="32"/>
                <w:lang w:eastAsia="zh-CN"/>
              </w:rPr>
            </w:pPr>
            <w:r>
              <w:rPr>
                <w:rFonts w:hint="eastAsia" w:ascii="仿宋_GB2312" w:hAnsi="仿宋_GB2312" w:eastAsia="仿宋_GB2312" w:cs="仿宋_GB2312"/>
                <w:szCs w:val="32"/>
                <w:lang w:eastAsia="zh-CN"/>
              </w:rPr>
              <w:t>四川省第三轮生态环境保护督察蜀道集团督察报告整改方案第四十三项整改任务：叙古高速公司能耗底数不清，成都绕城路、成绵高速公路运营电耗连续</w:t>
            </w:r>
            <w:r>
              <w:rPr>
                <w:rFonts w:ascii="仿宋_GB2312" w:hAnsi="仿宋_GB2312" w:eastAsia="仿宋_GB2312" w:cs="仿宋_GB2312"/>
                <w:szCs w:val="32"/>
                <w:lang w:eastAsia="zh-CN"/>
              </w:rPr>
              <w:t xml:space="preserve">3 </w:t>
            </w:r>
            <w:r>
              <w:rPr>
                <w:rFonts w:hint="eastAsia" w:ascii="仿宋_GB2312" w:hAnsi="仿宋_GB2312" w:eastAsia="仿宋_GB2312" w:cs="仿宋_GB2312"/>
                <w:szCs w:val="32"/>
                <w:lang w:eastAsia="zh-CN"/>
              </w:rPr>
              <w:t>年只增不降，却完成了上级考核任务。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1"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FFFFFF"/>
            <w:vAlign w:val="center"/>
          </w:tcPr>
          <w:p>
            <w:pPr>
              <w:spacing w:line="570" w:lineRule="exact"/>
              <w:jc w:val="center"/>
              <w:rPr>
                <w:rFonts w:ascii="仿宋_GB2312" w:hAnsi="仿宋_GB2312" w:eastAsia="仿宋_GB2312" w:cs="仿宋_GB2312"/>
                <w:szCs w:val="32"/>
                <w:lang w:eastAsia="zh-TW"/>
              </w:rPr>
            </w:pPr>
            <w:r>
              <w:rPr>
                <w:rFonts w:hint="eastAsia" w:ascii="仿宋_GB2312" w:hAnsi="仿宋_GB2312" w:eastAsia="仿宋_GB2312" w:cs="仿宋_GB2312"/>
                <w:szCs w:val="32"/>
                <w:lang w:eastAsia="zh-TW"/>
              </w:rPr>
              <w:t>四川川西高速公路有限责任公司（</w:t>
            </w:r>
            <w:r>
              <w:rPr>
                <w:rFonts w:hint="eastAsia" w:ascii="仿宋_GB2312" w:hAnsi="仿宋_GB2312" w:eastAsia="仿宋_GB2312" w:cs="仿宋_GB2312"/>
                <w:szCs w:val="32"/>
                <w:lang w:eastAsia="zh-CN"/>
              </w:rPr>
              <w:t>川西</w:t>
            </w:r>
            <w:r>
              <w:rPr>
                <w:rFonts w:hint="eastAsia" w:ascii="仿宋_GB2312" w:hAnsi="仿宋_GB2312" w:eastAsia="仿宋_GB2312" w:cs="仿宋_GB2312"/>
                <w:szCs w:val="32"/>
                <w:lang w:eastAsia="zh-TW"/>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72"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FFFFFF"/>
            <w:vAlign w:val="center"/>
          </w:tcPr>
          <w:p>
            <w:pPr>
              <w:spacing w:line="570" w:lineRule="exact"/>
              <w:ind w:firstLine="632" w:firstLineChars="200"/>
              <w:jc w:val="both"/>
              <w:rPr>
                <w:rFonts w:ascii="仿宋_GB2312" w:hAnsi="仿宋_GB2312" w:eastAsia="仿宋_GB2312" w:cs="仿宋_GB2312"/>
                <w:szCs w:val="32"/>
                <w:lang w:eastAsia="zh-CN"/>
              </w:rPr>
            </w:pPr>
            <w:r>
              <w:rPr>
                <w:rFonts w:hint="eastAsia" w:ascii="仿宋_GB2312" w:hAnsi="仿宋_GB2312" w:eastAsia="仿宋_GB2312" w:cs="仿宋_GB2312"/>
                <w:szCs w:val="32"/>
                <w:lang w:eastAsia="zh-CN"/>
              </w:rPr>
              <w:t>强化能耗管理，摸清能耗底数；加强节能管理，降低运营电耗。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FFFFFF"/>
          </w:tcPr>
          <w:p>
            <w:pPr>
              <w:spacing w:line="570" w:lineRule="exact"/>
              <w:ind w:firstLine="632" w:firstLineChars="200"/>
              <w:jc w:val="both"/>
              <w:rPr>
                <w:rFonts w:ascii="仿宋_GB2312" w:hAnsi="仿宋_GB2312" w:eastAsia="仿宋_GB2312" w:cs="仿宋_GB2312"/>
                <w:szCs w:val="32"/>
                <w:lang w:eastAsia="zh-CN"/>
              </w:rPr>
            </w:pPr>
            <w:r>
              <w:rPr>
                <w:rFonts w:ascii="仿宋_GB2312" w:hAnsi="仿宋_GB2312" w:eastAsia="仿宋_GB2312" w:cs="仿宋_GB2312"/>
                <w:szCs w:val="32"/>
                <w:lang w:eastAsia="zh-CN"/>
              </w:rPr>
              <w:t xml:space="preserve">2.2023 </w:t>
            </w:r>
            <w:r>
              <w:rPr>
                <w:rFonts w:hint="eastAsia" w:ascii="仿宋_GB2312" w:hAnsi="仿宋_GB2312" w:eastAsia="仿宋_GB2312" w:cs="仿宋_GB2312"/>
                <w:szCs w:val="32"/>
                <w:lang w:eastAsia="zh-CN"/>
              </w:rPr>
              <w:t>年</w:t>
            </w:r>
            <w:r>
              <w:rPr>
                <w:rFonts w:ascii="仿宋_GB2312" w:hAnsi="仿宋_GB2312" w:eastAsia="仿宋_GB2312" w:cs="仿宋_GB2312"/>
                <w:szCs w:val="32"/>
                <w:lang w:eastAsia="zh-CN"/>
              </w:rPr>
              <w:t xml:space="preserve">10 </w:t>
            </w:r>
            <w:r>
              <w:rPr>
                <w:rFonts w:hint="eastAsia" w:ascii="仿宋_GB2312" w:hAnsi="仿宋_GB2312" w:eastAsia="仿宋_GB2312" w:cs="仿宋_GB2312"/>
                <w:szCs w:val="32"/>
                <w:lang w:eastAsia="zh-CN"/>
              </w:rPr>
              <w:t>月底前，在收费、机电设备推广使用节能技术，在沿线</w:t>
            </w:r>
            <w:r>
              <w:rPr>
                <w:rFonts w:ascii="仿宋_GB2312" w:hAnsi="仿宋_GB2312" w:eastAsia="仿宋_GB2312" w:cs="仿宋_GB2312"/>
                <w:szCs w:val="32"/>
                <w:lang w:eastAsia="zh-CN"/>
              </w:rPr>
              <w:t xml:space="preserve">28 </w:t>
            </w:r>
            <w:r>
              <w:rPr>
                <w:rFonts w:hint="eastAsia" w:ascii="仿宋_GB2312" w:hAnsi="仿宋_GB2312" w:eastAsia="仿宋_GB2312" w:cs="仿宋_GB2312"/>
                <w:szCs w:val="32"/>
                <w:lang w:eastAsia="zh-CN"/>
              </w:rPr>
              <w:t>处收费</w:t>
            </w:r>
            <w:bookmarkStart w:id="3" w:name="_GoBack"/>
            <w:bookmarkEnd w:id="3"/>
            <w:r>
              <w:rPr>
                <w:rFonts w:hint="eastAsia" w:ascii="仿宋_GB2312" w:hAnsi="仿宋_GB2312" w:eastAsia="仿宋_GB2312" w:cs="仿宋_GB2312"/>
                <w:szCs w:val="32"/>
                <w:lang w:eastAsia="zh-CN"/>
              </w:rPr>
              <w:t>站、</w:t>
            </w:r>
            <w:r>
              <w:rPr>
                <w:rFonts w:ascii="仿宋_GB2312" w:hAnsi="仿宋_GB2312" w:eastAsia="仿宋_GB2312" w:cs="仿宋_GB2312"/>
                <w:szCs w:val="32"/>
                <w:lang w:eastAsia="zh-CN"/>
              </w:rPr>
              <w:t xml:space="preserve">4 </w:t>
            </w:r>
            <w:r>
              <w:rPr>
                <w:rFonts w:hint="eastAsia" w:ascii="仿宋_GB2312" w:hAnsi="仿宋_GB2312" w:eastAsia="仿宋_GB2312" w:cs="仿宋_GB2312"/>
                <w:szCs w:val="32"/>
                <w:lang w:eastAsia="zh-CN"/>
              </w:rPr>
              <w:t>处服务区、</w:t>
            </w:r>
            <w:r>
              <w:rPr>
                <w:rFonts w:ascii="仿宋_GB2312" w:hAnsi="仿宋_GB2312" w:eastAsia="仿宋_GB2312" w:cs="仿宋_GB2312"/>
                <w:szCs w:val="32"/>
                <w:lang w:eastAsia="zh-CN"/>
              </w:rPr>
              <w:t xml:space="preserve">6 </w:t>
            </w:r>
            <w:r>
              <w:rPr>
                <w:rFonts w:hint="eastAsia" w:ascii="仿宋_GB2312" w:hAnsi="仿宋_GB2312" w:eastAsia="仿宋_GB2312" w:cs="仿宋_GB2312"/>
                <w:szCs w:val="32"/>
                <w:lang w:eastAsia="zh-CN"/>
              </w:rPr>
              <w:t>个管理用房采用</w:t>
            </w:r>
            <w:r>
              <w:rPr>
                <w:rFonts w:ascii="仿宋_GB2312" w:hAnsi="仿宋_GB2312" w:eastAsia="仿宋_GB2312" w:cs="仿宋_GB2312"/>
                <w:szCs w:val="32"/>
                <w:lang w:eastAsia="zh-CN"/>
              </w:rPr>
              <w:t xml:space="preserve">LED </w:t>
            </w:r>
            <w:r>
              <w:rPr>
                <w:rFonts w:hint="eastAsia" w:ascii="仿宋_GB2312" w:hAnsi="仿宋_GB2312" w:eastAsia="仿宋_GB2312" w:cs="仿宋_GB2312"/>
                <w:szCs w:val="32"/>
                <w:lang w:eastAsia="zh-CN"/>
              </w:rPr>
              <w:t>显示屏和</w:t>
            </w:r>
            <w:r>
              <w:rPr>
                <w:rFonts w:ascii="仿宋_GB2312" w:hAnsi="仿宋_GB2312" w:eastAsia="仿宋_GB2312" w:cs="仿宋_GB2312"/>
                <w:szCs w:val="32"/>
                <w:lang w:eastAsia="zh-CN"/>
              </w:rPr>
              <w:t xml:space="preserve">LED </w:t>
            </w:r>
            <w:r>
              <w:rPr>
                <w:rFonts w:hint="eastAsia" w:ascii="仿宋_GB2312" w:hAnsi="仿宋_GB2312" w:eastAsia="仿宋_GB2312" w:cs="仿宋_GB2312"/>
                <w:szCs w:val="32"/>
                <w:lang w:eastAsia="zh-CN"/>
              </w:rPr>
              <w:t>灯具等。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4"/>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4"/>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FFFFFF"/>
          </w:tcPr>
          <w:p>
            <w:pPr>
              <w:spacing w:line="570" w:lineRule="exact"/>
              <w:ind w:firstLine="632" w:firstLineChars="200"/>
              <w:jc w:val="both"/>
              <w:rPr>
                <w:rFonts w:ascii="仿宋_GB2312" w:hAnsi="仿宋_GB2312" w:eastAsia="仿宋_GB2312" w:cs="仿宋_GB2312"/>
                <w:szCs w:val="32"/>
                <w:lang w:eastAsia="zh-CN"/>
              </w:rPr>
            </w:pPr>
            <w:r>
              <w:rPr>
                <w:rFonts w:ascii="仿宋_GB2312" w:hAnsi="仿宋_GB2312" w:eastAsia="仿宋_GB2312" w:cs="仿宋_GB2312"/>
                <w:szCs w:val="32"/>
                <w:lang w:eastAsia="zh-CN"/>
              </w:rPr>
              <w:t>1</w:t>
            </w:r>
            <w:r>
              <w:rPr>
                <w:rFonts w:hint="eastAsia" w:ascii="仿宋_GB2312" w:hAnsi="仿宋_GB2312" w:eastAsia="仿宋_GB2312" w:cs="仿宋_GB2312"/>
                <w:szCs w:val="32"/>
                <w:lang w:eastAsia="zh-CN"/>
              </w:rPr>
              <w:t>.</w:t>
            </w:r>
            <w:r>
              <w:rPr>
                <w:rFonts w:ascii="仿宋_GB2312" w:hAnsi="仿宋_GB2312" w:eastAsia="仿宋_GB2312" w:cs="仿宋_GB2312"/>
                <w:szCs w:val="32"/>
                <w:lang w:eastAsia="zh-CN"/>
              </w:rPr>
              <w:t>2018</w:t>
            </w:r>
            <w:r>
              <w:rPr>
                <w:rFonts w:hint="eastAsia" w:ascii="仿宋_GB2312" w:hAnsi="仿宋_GB2312" w:eastAsia="仿宋_GB2312" w:cs="仿宋_GB2312"/>
                <w:szCs w:val="32"/>
                <w:lang w:eastAsia="zh-CN"/>
              </w:rPr>
              <w:t>年</w:t>
            </w:r>
            <w:r>
              <w:rPr>
                <w:rFonts w:ascii="仿宋_GB2312" w:hAnsi="仿宋_GB2312" w:eastAsia="仿宋_GB2312" w:cs="仿宋_GB2312"/>
                <w:szCs w:val="32"/>
                <w:lang w:eastAsia="zh-CN"/>
              </w:rPr>
              <w:t>11</w:t>
            </w:r>
            <w:r>
              <w:rPr>
                <w:rFonts w:hint="eastAsia" w:ascii="仿宋_GB2312" w:hAnsi="仿宋_GB2312" w:eastAsia="仿宋_GB2312" w:cs="仿宋_GB2312"/>
                <w:szCs w:val="32"/>
                <w:lang w:eastAsia="zh-CN"/>
              </w:rPr>
              <w:t>月，完成川西公司所辖成都绕城路</w:t>
            </w:r>
            <w:r>
              <w:rPr>
                <w:rFonts w:ascii="仿宋_GB2312" w:hAnsi="仿宋_GB2312" w:eastAsia="仿宋_GB2312" w:cs="仿宋_GB2312"/>
                <w:szCs w:val="32"/>
                <w:lang w:eastAsia="zh-CN"/>
              </w:rPr>
              <w:t>17</w:t>
            </w:r>
            <w:r>
              <w:rPr>
                <w:rFonts w:hint="eastAsia" w:ascii="仿宋_GB2312" w:hAnsi="仿宋_GB2312" w:eastAsia="仿宋_GB2312" w:cs="仿宋_GB2312"/>
                <w:szCs w:val="32"/>
                <w:lang w:eastAsia="zh-CN"/>
              </w:rPr>
              <w:t>个收费站、</w:t>
            </w:r>
            <w:r>
              <w:rPr>
                <w:rFonts w:ascii="仿宋_GB2312" w:hAnsi="仿宋_GB2312" w:eastAsia="仿宋_GB2312" w:cs="仿宋_GB2312"/>
                <w:szCs w:val="32"/>
                <w:lang w:eastAsia="zh-CN"/>
              </w:rPr>
              <w:t>2</w:t>
            </w:r>
            <w:r>
              <w:rPr>
                <w:rFonts w:hint="eastAsia" w:ascii="仿宋_GB2312" w:hAnsi="仿宋_GB2312" w:eastAsia="仿宋_GB2312" w:cs="仿宋_GB2312"/>
                <w:szCs w:val="32"/>
                <w:lang w:eastAsia="zh-CN"/>
              </w:rPr>
              <w:t>处服务区、</w:t>
            </w:r>
            <w:r>
              <w:rPr>
                <w:rFonts w:ascii="仿宋_GB2312" w:hAnsi="仿宋_GB2312" w:eastAsia="仿宋_GB2312" w:cs="仿宋_GB2312"/>
                <w:szCs w:val="32"/>
                <w:lang w:eastAsia="zh-CN"/>
              </w:rPr>
              <w:t>2</w:t>
            </w:r>
            <w:r>
              <w:rPr>
                <w:rFonts w:hint="eastAsia" w:ascii="仿宋_GB2312" w:hAnsi="仿宋_GB2312" w:eastAsia="仿宋_GB2312" w:cs="仿宋_GB2312"/>
                <w:szCs w:val="32"/>
                <w:lang w:eastAsia="zh-CN"/>
              </w:rPr>
              <w:t>个管理用房</w:t>
            </w:r>
            <w:r>
              <w:rPr>
                <w:rFonts w:ascii="仿宋_GB2312" w:hAnsi="仿宋_GB2312" w:eastAsia="仿宋_GB2312" w:cs="仿宋_GB2312"/>
                <w:szCs w:val="32"/>
                <w:lang w:eastAsia="zh-CN"/>
              </w:rPr>
              <w:t>LED</w:t>
            </w:r>
            <w:r>
              <w:rPr>
                <w:rFonts w:hint="eastAsia" w:ascii="仿宋_GB2312" w:hAnsi="仿宋_GB2312" w:eastAsia="仿宋_GB2312" w:cs="仿宋_GB2312"/>
                <w:szCs w:val="32"/>
                <w:lang w:eastAsia="zh-CN"/>
              </w:rPr>
              <w:t>灯具改造。</w:t>
            </w:r>
          </w:p>
          <w:p>
            <w:pPr>
              <w:spacing w:line="570" w:lineRule="exact"/>
              <w:ind w:firstLine="632" w:firstLineChars="200"/>
              <w:jc w:val="both"/>
              <w:rPr>
                <w:rFonts w:hint="eastAsia" w:ascii="仿宋_GB2312" w:hAnsi="仿宋_GB2312" w:eastAsia="仿宋_GB2312" w:cs="仿宋_GB2312"/>
                <w:szCs w:val="32"/>
                <w:lang w:eastAsia="zh-CN"/>
              </w:rPr>
            </w:pPr>
            <w:r>
              <w:rPr>
                <w:rFonts w:ascii="仿宋_GB2312" w:hAnsi="仿宋_GB2312" w:eastAsia="仿宋_GB2312" w:cs="仿宋_GB2312"/>
                <w:szCs w:val="32"/>
                <w:lang w:eastAsia="zh-CN"/>
              </w:rPr>
              <w:t>2</w:t>
            </w:r>
            <w:r>
              <w:rPr>
                <w:rFonts w:hint="eastAsia" w:ascii="仿宋_GB2312" w:hAnsi="仿宋_GB2312" w:eastAsia="仿宋_GB2312" w:cs="仿宋_GB2312"/>
                <w:szCs w:val="32"/>
                <w:lang w:eastAsia="zh-CN"/>
              </w:rPr>
              <w:t>.</w:t>
            </w:r>
            <w:r>
              <w:rPr>
                <w:rFonts w:ascii="仿宋_GB2312" w:hAnsi="仿宋_GB2312" w:eastAsia="仿宋_GB2312" w:cs="仿宋_GB2312"/>
                <w:szCs w:val="32"/>
                <w:lang w:eastAsia="zh-CN"/>
              </w:rPr>
              <w:t>2023</w:t>
            </w:r>
            <w:r>
              <w:rPr>
                <w:rFonts w:hint="eastAsia" w:ascii="仿宋_GB2312" w:hAnsi="仿宋_GB2312" w:eastAsia="仿宋_GB2312" w:cs="仿宋_GB2312"/>
                <w:szCs w:val="32"/>
                <w:lang w:eastAsia="zh-CN"/>
              </w:rPr>
              <w:t>年</w:t>
            </w:r>
            <w:r>
              <w:rPr>
                <w:rFonts w:ascii="仿宋_GB2312" w:hAnsi="仿宋_GB2312" w:eastAsia="仿宋_GB2312" w:cs="仿宋_GB2312"/>
                <w:szCs w:val="32"/>
                <w:lang w:eastAsia="zh-CN"/>
              </w:rPr>
              <w:t>9</w:t>
            </w:r>
            <w:r>
              <w:rPr>
                <w:rFonts w:hint="eastAsia" w:ascii="仿宋_GB2312" w:hAnsi="仿宋_GB2312" w:eastAsia="仿宋_GB2312" w:cs="仿宋_GB2312"/>
                <w:szCs w:val="32"/>
                <w:lang w:eastAsia="zh-CN"/>
              </w:rPr>
              <w:t>月，完成川西机关办公管理用房</w:t>
            </w:r>
            <w:r>
              <w:rPr>
                <w:rFonts w:ascii="仿宋_GB2312" w:hAnsi="仿宋_GB2312" w:eastAsia="仿宋_GB2312" w:cs="仿宋_GB2312"/>
                <w:szCs w:val="32"/>
                <w:lang w:eastAsia="zh-CN"/>
              </w:rPr>
              <w:t>LED</w:t>
            </w:r>
            <w:r>
              <w:rPr>
                <w:rFonts w:hint="eastAsia" w:ascii="仿宋_GB2312" w:hAnsi="仿宋_GB2312" w:eastAsia="仿宋_GB2312" w:cs="仿宋_GB2312"/>
                <w:szCs w:val="32"/>
                <w:lang w:eastAsia="zh-CN"/>
              </w:rPr>
              <w:t>灯具改造，将原有的日光灯更换成</w:t>
            </w:r>
            <w:r>
              <w:rPr>
                <w:rFonts w:ascii="仿宋_GB2312" w:hAnsi="仿宋_GB2312" w:eastAsia="仿宋_GB2312" w:cs="仿宋_GB2312"/>
                <w:szCs w:val="32"/>
                <w:lang w:eastAsia="zh-CN"/>
              </w:rPr>
              <w:t>LED</w:t>
            </w:r>
            <w:r>
              <w:rPr>
                <w:rFonts w:hint="eastAsia" w:ascii="仿宋_GB2312" w:hAnsi="仿宋_GB2312" w:eastAsia="仿宋_GB2312" w:cs="仿宋_GB2312"/>
                <w:szCs w:val="32"/>
                <w:lang w:eastAsia="zh-CN"/>
              </w:rPr>
              <w:t>灯，共计更换</w:t>
            </w:r>
            <w:r>
              <w:rPr>
                <w:rFonts w:ascii="仿宋_GB2312" w:hAnsi="仿宋_GB2312" w:eastAsia="仿宋_GB2312" w:cs="仿宋_GB2312"/>
                <w:szCs w:val="32"/>
                <w:lang w:eastAsia="zh-CN"/>
              </w:rPr>
              <w:t>230</w:t>
            </w:r>
            <w:r>
              <w:rPr>
                <w:rFonts w:hint="eastAsia" w:ascii="仿宋_GB2312" w:hAnsi="仿宋_GB2312" w:eastAsia="仿宋_GB2312" w:cs="仿宋_GB2312"/>
                <w:szCs w:val="32"/>
                <w:lang w:eastAsia="zh-CN"/>
              </w:rPr>
              <w:t>盏。原有的日光灯管为</w:t>
            </w:r>
            <w:r>
              <w:rPr>
                <w:rFonts w:ascii="仿宋_GB2312" w:hAnsi="仿宋_GB2312" w:eastAsia="仿宋_GB2312" w:cs="仿宋_GB2312"/>
                <w:szCs w:val="32"/>
                <w:lang w:eastAsia="zh-CN"/>
              </w:rPr>
              <w:t>36</w:t>
            </w:r>
            <w:r>
              <w:rPr>
                <w:rFonts w:hint="eastAsia" w:ascii="仿宋_GB2312" w:hAnsi="仿宋_GB2312" w:eastAsia="仿宋_GB2312" w:cs="仿宋_GB2312"/>
                <w:szCs w:val="32"/>
                <w:lang w:eastAsia="zh-CN"/>
              </w:rPr>
              <w:t>瓦，</w:t>
            </w:r>
            <w:r>
              <w:rPr>
                <w:rFonts w:ascii="仿宋_GB2312" w:hAnsi="仿宋_GB2312" w:eastAsia="仿宋_GB2312" w:cs="仿宋_GB2312"/>
                <w:szCs w:val="32"/>
                <w:lang w:eastAsia="zh-CN"/>
              </w:rPr>
              <w:t>8</w:t>
            </w:r>
            <w:r>
              <w:rPr>
                <w:rFonts w:hint="eastAsia" w:ascii="仿宋_GB2312" w:hAnsi="仿宋_GB2312" w:eastAsia="仿宋_GB2312" w:cs="仿宋_GB2312"/>
                <w:szCs w:val="32"/>
                <w:lang w:eastAsia="zh-CN"/>
              </w:rPr>
              <w:t>小时耗电</w:t>
            </w:r>
            <w:r>
              <w:rPr>
                <w:rFonts w:ascii="仿宋_GB2312" w:hAnsi="仿宋_GB2312" w:eastAsia="仿宋_GB2312" w:cs="仿宋_GB2312"/>
                <w:szCs w:val="32"/>
                <w:lang w:eastAsia="zh-CN"/>
              </w:rPr>
              <w:t>0.29</w:t>
            </w:r>
            <w:r>
              <w:rPr>
                <w:rFonts w:hint="eastAsia" w:ascii="仿宋_GB2312" w:hAnsi="仿宋_GB2312" w:eastAsia="仿宋_GB2312" w:cs="仿宋_GB2312"/>
                <w:szCs w:val="32"/>
                <w:lang w:eastAsia="zh-CN"/>
              </w:rPr>
              <w:t>度，</w:t>
            </w:r>
            <w:r>
              <w:rPr>
                <w:rFonts w:ascii="仿宋_GB2312" w:hAnsi="仿宋_GB2312" w:eastAsia="仿宋_GB2312" w:cs="仿宋_GB2312"/>
                <w:szCs w:val="32"/>
                <w:lang w:eastAsia="zh-CN"/>
              </w:rPr>
              <w:t>LED</w:t>
            </w:r>
            <w:r>
              <w:rPr>
                <w:rFonts w:hint="eastAsia" w:ascii="仿宋_GB2312" w:hAnsi="仿宋_GB2312" w:eastAsia="仿宋_GB2312" w:cs="仿宋_GB2312"/>
                <w:szCs w:val="32"/>
                <w:lang w:eastAsia="zh-CN"/>
              </w:rPr>
              <w:t>灯为</w:t>
            </w:r>
            <w:r>
              <w:rPr>
                <w:rFonts w:ascii="仿宋_GB2312" w:hAnsi="仿宋_GB2312" w:eastAsia="仿宋_GB2312" w:cs="仿宋_GB2312"/>
                <w:szCs w:val="32"/>
                <w:lang w:eastAsia="zh-CN"/>
              </w:rPr>
              <w:t>16</w:t>
            </w:r>
            <w:r>
              <w:rPr>
                <w:rFonts w:hint="eastAsia" w:ascii="仿宋_GB2312" w:hAnsi="仿宋_GB2312" w:eastAsia="仿宋_GB2312" w:cs="仿宋_GB2312"/>
                <w:szCs w:val="32"/>
                <w:lang w:eastAsia="zh-CN"/>
              </w:rPr>
              <w:t>瓦，</w:t>
            </w:r>
            <w:r>
              <w:rPr>
                <w:rFonts w:ascii="仿宋_GB2312" w:hAnsi="仿宋_GB2312" w:eastAsia="仿宋_GB2312" w:cs="仿宋_GB2312"/>
                <w:szCs w:val="32"/>
                <w:lang w:eastAsia="zh-CN"/>
              </w:rPr>
              <w:t>8</w:t>
            </w:r>
            <w:r>
              <w:rPr>
                <w:rFonts w:hint="eastAsia" w:ascii="仿宋_GB2312" w:hAnsi="仿宋_GB2312" w:eastAsia="仿宋_GB2312" w:cs="仿宋_GB2312"/>
                <w:szCs w:val="32"/>
                <w:lang w:eastAsia="zh-CN"/>
              </w:rPr>
              <w:t>小时耗电</w:t>
            </w:r>
            <w:r>
              <w:rPr>
                <w:rFonts w:ascii="仿宋_GB2312" w:hAnsi="仿宋_GB2312" w:eastAsia="仿宋_GB2312" w:cs="仿宋_GB2312"/>
                <w:szCs w:val="32"/>
                <w:lang w:eastAsia="zh-CN"/>
              </w:rPr>
              <w:t>0.13</w:t>
            </w:r>
            <w:r>
              <w:rPr>
                <w:rFonts w:hint="eastAsia" w:ascii="仿宋_GB2312" w:hAnsi="仿宋_GB2312" w:eastAsia="仿宋_GB2312" w:cs="仿宋_GB2312"/>
                <w:szCs w:val="32"/>
                <w:lang w:eastAsia="zh-CN"/>
              </w:rPr>
              <w:t>度，更换后按一年工作日</w:t>
            </w:r>
            <w:r>
              <w:rPr>
                <w:rFonts w:ascii="仿宋_GB2312" w:hAnsi="仿宋_GB2312" w:eastAsia="仿宋_GB2312" w:cs="仿宋_GB2312"/>
                <w:szCs w:val="32"/>
                <w:lang w:eastAsia="zh-CN"/>
              </w:rPr>
              <w:t>250</w:t>
            </w:r>
            <w:r>
              <w:rPr>
                <w:rFonts w:hint="eastAsia" w:ascii="仿宋_GB2312" w:hAnsi="仿宋_GB2312" w:eastAsia="仿宋_GB2312" w:cs="仿宋_GB2312"/>
                <w:szCs w:val="32"/>
                <w:lang w:eastAsia="zh-CN"/>
              </w:rPr>
              <w:t>天计算，可节约用电</w:t>
            </w:r>
            <w:r>
              <w:rPr>
                <w:rFonts w:ascii="仿宋_GB2312" w:hAnsi="仿宋_GB2312" w:eastAsia="仿宋_GB2312" w:cs="仿宋_GB2312"/>
                <w:szCs w:val="32"/>
                <w:lang w:eastAsia="zh-CN"/>
              </w:rPr>
              <w:t>9200</w:t>
            </w:r>
            <w:r>
              <w:rPr>
                <w:rFonts w:hint="eastAsia" w:ascii="仿宋_GB2312" w:hAnsi="仿宋_GB2312" w:eastAsia="仿宋_GB2312" w:cs="仿宋_GB2312"/>
                <w:szCs w:val="32"/>
                <w:lang w:eastAsia="zh-CN"/>
              </w:rPr>
              <w:t>度，节省电费</w:t>
            </w:r>
            <w:r>
              <w:rPr>
                <w:rFonts w:ascii="仿宋_GB2312" w:hAnsi="仿宋_GB2312" w:eastAsia="仿宋_GB2312" w:cs="仿宋_GB2312"/>
                <w:szCs w:val="32"/>
                <w:lang w:eastAsia="zh-CN"/>
              </w:rPr>
              <w:t>9200</w:t>
            </w:r>
            <w:r>
              <w:rPr>
                <w:rFonts w:hint="eastAsia" w:ascii="仿宋_GB2312" w:hAnsi="仿宋_GB2312" w:eastAsia="仿宋_GB2312" w:cs="仿宋_GB2312"/>
                <w:szCs w:val="32"/>
                <w:lang w:eastAsia="zh-CN"/>
              </w:rPr>
              <w:t>元，达到了降低运营电耗的目的。</w:t>
            </w:r>
          </w:p>
          <w:p>
            <w:pPr>
              <w:spacing w:line="570" w:lineRule="exact"/>
              <w:ind w:firstLine="632" w:firstLineChars="200"/>
              <w:jc w:val="both"/>
              <w:rPr>
                <w:rFonts w:hint="default"/>
                <w:lang w:val="en-US" w:eastAsia="zh-CN"/>
              </w:rPr>
            </w:pPr>
            <w:r>
              <w:rPr>
                <w:rFonts w:hint="eastAsia" w:ascii="仿宋_GB2312" w:hAnsi="仿宋_GB2312" w:eastAsia="仿宋_GB2312" w:cs="仿宋_GB2312"/>
                <w:szCs w:val="32"/>
                <w:lang w:val="en-US" w:eastAsia="zh-CN"/>
              </w:rPr>
              <w:t>3.2023年10月，川西公司制定《节能降耗方案（试行）》，全面推广节能技术、设备，加强办公节能管理，形成常态化节能长效工作机制。</w:t>
            </w:r>
          </w:p>
        </w:tc>
      </w:tr>
    </w:tbl>
    <w:p>
      <w:pPr>
        <w:rPr>
          <w:lang w:eastAsia="zh-CN"/>
        </w:rPr>
      </w:pPr>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zkwNzRjMzM5ZWMxYzBkZGY5NjMzNGViNTU4MGQifQ=="/>
  </w:docVars>
  <w:rsids>
    <w:rsidRoot w:val="4B3854E4"/>
    <w:rsid w:val="00041940"/>
    <w:rsid w:val="000B618B"/>
    <w:rsid w:val="00105C50"/>
    <w:rsid w:val="001A3110"/>
    <w:rsid w:val="001C783A"/>
    <w:rsid w:val="002033E3"/>
    <w:rsid w:val="002050AD"/>
    <w:rsid w:val="00232A80"/>
    <w:rsid w:val="0027260D"/>
    <w:rsid w:val="002774D6"/>
    <w:rsid w:val="002D0F14"/>
    <w:rsid w:val="002F7D39"/>
    <w:rsid w:val="003F684F"/>
    <w:rsid w:val="00422081"/>
    <w:rsid w:val="004377FC"/>
    <w:rsid w:val="004405D4"/>
    <w:rsid w:val="004757CE"/>
    <w:rsid w:val="004A638E"/>
    <w:rsid w:val="00507CE3"/>
    <w:rsid w:val="005A4A4C"/>
    <w:rsid w:val="005B30B9"/>
    <w:rsid w:val="005E252A"/>
    <w:rsid w:val="006016C3"/>
    <w:rsid w:val="0077298D"/>
    <w:rsid w:val="008063D1"/>
    <w:rsid w:val="0083564F"/>
    <w:rsid w:val="008C0AD8"/>
    <w:rsid w:val="008D7037"/>
    <w:rsid w:val="008F4B0F"/>
    <w:rsid w:val="00A40B47"/>
    <w:rsid w:val="00A661D9"/>
    <w:rsid w:val="00A90DEB"/>
    <w:rsid w:val="00AC647C"/>
    <w:rsid w:val="00B34623"/>
    <w:rsid w:val="00B46E27"/>
    <w:rsid w:val="00BC5C4E"/>
    <w:rsid w:val="00BE36A8"/>
    <w:rsid w:val="00D83E41"/>
    <w:rsid w:val="00DA611B"/>
    <w:rsid w:val="00DE4E62"/>
    <w:rsid w:val="00F06042"/>
    <w:rsid w:val="00F72939"/>
    <w:rsid w:val="00FD689E"/>
    <w:rsid w:val="04910EBB"/>
    <w:rsid w:val="058642F7"/>
    <w:rsid w:val="05E55F53"/>
    <w:rsid w:val="0C0F70F9"/>
    <w:rsid w:val="0DC23D27"/>
    <w:rsid w:val="149F2ED8"/>
    <w:rsid w:val="205C04A1"/>
    <w:rsid w:val="20B713D9"/>
    <w:rsid w:val="21FF5A3F"/>
    <w:rsid w:val="23FA0237"/>
    <w:rsid w:val="263962C5"/>
    <w:rsid w:val="26396DF4"/>
    <w:rsid w:val="36D14E27"/>
    <w:rsid w:val="379F6CD3"/>
    <w:rsid w:val="39FD4818"/>
    <w:rsid w:val="3AA853D9"/>
    <w:rsid w:val="3C5A3E76"/>
    <w:rsid w:val="42512E91"/>
    <w:rsid w:val="42EA5EB8"/>
    <w:rsid w:val="43125214"/>
    <w:rsid w:val="4B3854E4"/>
    <w:rsid w:val="513E2C91"/>
    <w:rsid w:val="51525238"/>
    <w:rsid w:val="535C6DE4"/>
    <w:rsid w:val="53A022C0"/>
    <w:rsid w:val="5E461BC1"/>
    <w:rsid w:val="66A80AC3"/>
    <w:rsid w:val="67B657F0"/>
    <w:rsid w:val="6BA45BE5"/>
    <w:rsid w:val="6D0C4423"/>
    <w:rsid w:val="6E9217B4"/>
    <w:rsid w:val="6F7E382D"/>
    <w:rsid w:val="727D6DC5"/>
    <w:rsid w:val="77F51A1C"/>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4">
    <w:name w:val="Body Text"/>
    <w:basedOn w:val="1"/>
    <w:next w:val="1"/>
    <w:qFormat/>
    <w:uiPriority w:val="0"/>
    <w:pPr>
      <w:spacing w:after="120"/>
    </w:pPr>
    <w:rPr>
      <w:rFonts w:ascii="Calibri" w:hAnsi="Calibri"/>
      <w:szCs w:val="22"/>
    </w:rPr>
  </w:style>
  <w:style w:type="paragraph" w:styleId="5">
    <w:name w:val="Date"/>
    <w:basedOn w:val="1"/>
    <w:next w:val="1"/>
    <w:link w:val="17"/>
    <w:qFormat/>
    <w:uiPriority w:val="0"/>
    <w:pPr>
      <w:ind w:left="100" w:leftChars="2500"/>
    </w:pPr>
  </w:style>
  <w:style w:type="paragraph" w:styleId="6">
    <w:name w:val="footer"/>
    <w:basedOn w:val="1"/>
    <w:link w:val="16"/>
    <w:qFormat/>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2">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3">
    <w:name w:val="Body text|3"/>
    <w:basedOn w:val="1"/>
    <w:qFormat/>
    <w:uiPriority w:val="0"/>
    <w:pPr>
      <w:spacing w:after="540"/>
      <w:ind w:firstLine="800"/>
    </w:pPr>
    <w:rPr>
      <w:color w:val="1F2121"/>
      <w:szCs w:val="32"/>
    </w:rPr>
  </w:style>
  <w:style w:type="paragraph" w:customStyle="1" w:styleId="14">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5">
    <w:name w:val="页眉 字符"/>
    <w:basedOn w:val="10"/>
    <w:link w:val="7"/>
    <w:qFormat/>
    <w:uiPriority w:val="0"/>
    <w:rPr>
      <w:rFonts w:eastAsia="Times New Roman"/>
      <w:color w:val="000000"/>
      <w:sz w:val="18"/>
      <w:szCs w:val="18"/>
      <w:lang w:eastAsia="en-US" w:bidi="en-US"/>
    </w:rPr>
  </w:style>
  <w:style w:type="character" w:customStyle="1" w:styleId="16">
    <w:name w:val="页脚 字符"/>
    <w:basedOn w:val="10"/>
    <w:link w:val="6"/>
    <w:qFormat/>
    <w:uiPriority w:val="0"/>
    <w:rPr>
      <w:rFonts w:eastAsia="Times New Roman"/>
      <w:color w:val="000000"/>
      <w:sz w:val="18"/>
      <w:szCs w:val="18"/>
      <w:lang w:eastAsia="en-US" w:bidi="en-US"/>
    </w:rPr>
  </w:style>
  <w:style w:type="character" w:customStyle="1" w:styleId="17">
    <w:name w:val="日期 字符"/>
    <w:basedOn w:val="10"/>
    <w:link w:val="5"/>
    <w:qFormat/>
    <w:uiPriority w:val="0"/>
    <w:rPr>
      <w:rFonts w:eastAsia="Times New Roman"/>
      <w:color w:val="000000"/>
      <w:sz w:val="32"/>
      <w:szCs w:val="24"/>
      <w:lang w:eastAsia="en-US" w:bidi="en-US"/>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Words>
  <Characters>412</Characters>
  <Lines>3</Lines>
  <Paragraphs>1</Paragraphs>
  <TotalTime>2</TotalTime>
  <ScaleCrop>false</ScaleCrop>
  <LinksUpToDate>false</LinksUpToDate>
  <CharactersWithSpaces>483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Lenovo</cp:lastModifiedBy>
  <cp:lastPrinted>2023-07-10T01:04:00Z</cp:lastPrinted>
  <dcterms:modified xsi:type="dcterms:W3CDTF">2023-11-01T09:01:26Z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9522BF285DFE4C39B016362181833CC8</vt:lpwstr>
  </property>
</Properties>
</file>